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«Отдел образования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А.Н.Ермилин</w:t>
      </w:r>
      <w:proofErr w:type="spellEnd"/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 </w:t>
      </w: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отдела образования</w:t>
      </w: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 xml:space="preserve">____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_01.09.2023___</w:t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ПЛАН МЕТОДИЧЕСКОЙ РАБОТЫ  </w:t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дошкольному образованию   </w:t>
      </w:r>
      <w:proofErr w:type="gramStart"/>
      <w:r>
        <w:rPr>
          <w:b/>
          <w:bCs/>
          <w:color w:val="000000"/>
        </w:rPr>
        <w:t>на  2023</w:t>
      </w:r>
      <w:proofErr w:type="gramEnd"/>
      <w:r>
        <w:rPr>
          <w:b/>
          <w:bCs/>
          <w:color w:val="000000"/>
        </w:rPr>
        <w:t>– 2024  учебный год.</w:t>
      </w:r>
    </w:p>
    <w:p>
      <w:pPr>
        <w:rPr>
          <w:b/>
          <w:bCs/>
          <w:color w:val="000000"/>
        </w:rPr>
      </w:pPr>
    </w:p>
    <w:p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proofErr w:type="gramStart"/>
      <w:r>
        <w:rPr>
          <w:b/>
          <w:bCs/>
        </w:rPr>
        <w:t>По  результатам</w:t>
      </w:r>
      <w:proofErr w:type="gramEnd"/>
      <w:r>
        <w:rPr>
          <w:b/>
          <w:bCs/>
        </w:rPr>
        <w:t xml:space="preserve"> анализа качества дошкольного образования в Спасском муниципальном районе за 2023 год  утвердить </w:t>
      </w:r>
      <w:r>
        <w:rPr>
          <w:rFonts w:eastAsiaTheme="minorHAnsi"/>
          <w:b/>
          <w:bCs/>
          <w:lang w:eastAsia="en-US"/>
        </w:rPr>
        <w:t xml:space="preserve"> основные направления: </w:t>
      </w:r>
    </w:p>
    <w:p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обновлении дошкольного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образования, 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 в образовательных организациях в соответствии с ФОП ДО; </w:t>
      </w:r>
    </w:p>
    <w:p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активизация методической работы с педагогами, имеющими потенциальные способности для профессионального роста с перспективой на получение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высшей квалификационной категории.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ДОО условий доступности, позволяющих детям с ограниченными возможностями здоровья  получать услуги наравне с другими.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ДОО наполняемости и содержательности РППС в соответствии с требованиями ФОП ДО и ФГОС ДО в полном объеме согласно принципам: насыщенности,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трансформируемости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вариативности и доступности.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повышение эффективности учебно-познавательной деятельности воспитанников в ДОУ </w:t>
      </w:r>
      <w:r>
        <w:rPr>
          <w:rFonts w:ascii="Times New Roman" w:eastAsia="SchoolBookCSanPin-Regular" w:hAnsi="Times New Roman" w:cs="Times New Roman"/>
          <w:sz w:val="28"/>
          <w:szCs w:val="28"/>
        </w:rPr>
        <w:t>посредством использования интерактивных технологий и современных технических средств обучения;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  <w:shd w:val="clear" w:color="auto" w:fill="FFFFFF"/>
        </w:rPr>
        <w:t>формирование  функциональной</w:t>
      </w:r>
      <w:proofErr w:type="gramEnd"/>
      <w:r>
        <w:rPr>
          <w:color w:val="auto"/>
          <w:sz w:val="28"/>
          <w:szCs w:val="28"/>
          <w:shd w:val="clear" w:color="auto" w:fill="FFFFFF"/>
        </w:rPr>
        <w:t xml:space="preserve"> грамотности у педагогов и детей дошкольного возраста. </w:t>
      </w:r>
    </w:p>
    <w:p>
      <w:pPr>
        <w:pStyle w:val="Default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сохранение и развитие системы национального дошкольного образования, совершенствование эффективных форм работы по </w:t>
      </w:r>
      <w:proofErr w:type="spellStart"/>
      <w:r>
        <w:rPr>
          <w:color w:val="auto"/>
          <w:sz w:val="28"/>
          <w:szCs w:val="28"/>
          <w:shd w:val="clear" w:color="auto" w:fill="FFFFFF"/>
        </w:rPr>
        <w:t>билингвальному</w:t>
      </w:r>
      <w:proofErr w:type="spellEnd"/>
      <w:r>
        <w:rPr>
          <w:color w:val="auto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auto"/>
          <w:sz w:val="28"/>
          <w:szCs w:val="28"/>
          <w:shd w:val="clear" w:color="auto" w:fill="FFFFFF"/>
        </w:rPr>
        <w:t>полилингвальному</w:t>
      </w:r>
      <w:proofErr w:type="spellEnd"/>
      <w:r>
        <w:rPr>
          <w:color w:val="auto"/>
          <w:sz w:val="28"/>
          <w:szCs w:val="28"/>
          <w:shd w:val="clear" w:color="auto" w:fill="FFFFFF"/>
        </w:rPr>
        <w:t xml:space="preserve"> образованию в ДОУ, повышение качества обучения детей родному языку;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использование эффективных приемов поддержки конкурсного движения. 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организации преемственности между дошкольным и начальным образованием.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организация работы по </w:t>
      </w:r>
      <w:proofErr w:type="gramStart"/>
      <w:r>
        <w:rPr>
          <w:color w:val="auto"/>
          <w:sz w:val="28"/>
          <w:szCs w:val="28"/>
        </w:rPr>
        <w:t>оказанию  дополнительных</w:t>
      </w:r>
      <w:proofErr w:type="gramEnd"/>
      <w:r>
        <w:rPr>
          <w:color w:val="auto"/>
          <w:sz w:val="28"/>
          <w:szCs w:val="28"/>
        </w:rPr>
        <w:t xml:space="preserve"> образовательных услуг.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 организация работы консультационных пунктов (</w:t>
      </w:r>
      <w:proofErr w:type="gramStart"/>
      <w:r>
        <w:rPr>
          <w:color w:val="auto"/>
          <w:sz w:val="28"/>
          <w:szCs w:val="28"/>
        </w:rPr>
        <w:t>центра)  с</w:t>
      </w:r>
      <w:proofErr w:type="gramEnd"/>
      <w:r>
        <w:rPr>
          <w:color w:val="auto"/>
          <w:sz w:val="28"/>
          <w:szCs w:val="28"/>
        </w:rPr>
        <w:t xml:space="preserve"> родителями (законными  представителями) и детьми в возрасте от 1года 6 месяцев, не посещающих ДОО  </w:t>
      </w:r>
    </w:p>
    <w:p>
      <w:pPr>
        <w:pStyle w:val="a5"/>
        <w:tabs>
          <w:tab w:val="left" w:pos="993"/>
        </w:tabs>
        <w:spacing w:before="0" w:beforeAutospacing="0" w:after="0" w:afterAutospacing="0"/>
        <w:ind w:firstLine="709"/>
      </w:pPr>
    </w:p>
    <w:p>
      <w:pPr>
        <w:rPr>
          <w:color w:val="000000"/>
        </w:rPr>
      </w:pPr>
    </w:p>
    <w:tbl>
      <w:tblPr>
        <w:tblStyle w:val="a7"/>
        <w:tblW w:w="10024" w:type="dxa"/>
        <w:tblLook w:val="04A0" w:firstRow="1" w:lastRow="0" w:firstColumn="1" w:lastColumn="0" w:noHBand="0" w:noVBand="1"/>
      </w:tblPr>
      <w:tblGrid>
        <w:gridCol w:w="756"/>
        <w:gridCol w:w="3766"/>
        <w:gridCol w:w="1480"/>
        <w:gridCol w:w="2168"/>
        <w:gridCol w:w="1854"/>
      </w:tblGrid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комиссии по комплектованию муниципальных дошкольных образовательных учреждений на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ОО № ______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от___2023 г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268" w:type="dxa"/>
            <w:gridSpan w:val="4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268" w:type="dxa"/>
            <w:gridSpan w:val="4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Совещание 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1.Основные задачи работы по обеспечению качества дошкольного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2023-2024 учебном году.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2.Внутренний  мониторинг качества ДО.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Совещание заведующих</w:t>
            </w:r>
          </w:p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Развитие  сетевой модели преемственности дошкольного и начального образования на уровне района.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Совещание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1.Итоги работы за 2023-2024 учебный год.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 подготовке к новому учебному году. </w:t>
            </w:r>
          </w:p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 Итоги сетевого партнёрства дошкольных образовательных организаций и школ на уровне района.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постоянно-действующих консультаций для заведующих ДОУ.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Организационно-массовые  мероприятия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зачисление детей в образовательные учреждения через  АИС «Электронный детский сад», реализующие основную образовательную программу дошкольного образования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766" w:type="dxa"/>
            <w:tcBorders>
              <w:bottom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«Готовимся к конкурсу                                   педагогического мастерства»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(педагоги ДОУ)</w:t>
            </w:r>
            <w:r>
              <w:t xml:space="preserve"> 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Научно-практические конференции</w:t>
            </w: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научно-практическая конференция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детей, родителей и педагогов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«Открытый мир. Старт в науку»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(Дошкольники вместе со своими воспитателями, родителями представляют на суд жюри проекты на разные темы)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С.А.,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«Детский сад «Теремок»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7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заседаний РМО в форме семинаров для педагогов ДОУ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заведующих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«Взаимодействие участников образовательных отношений в условиях реализации ФОП ДО»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«Солнышко»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 для педагогов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10101"/>
                <w:sz w:val="24"/>
                <w:szCs w:val="24"/>
                <w:shd w:val="clear" w:color="auto" w:fill="FFFFFF"/>
              </w:rPr>
              <w:t>Особенности речевого развития</w:t>
            </w:r>
            <w:r>
              <w:rPr>
                <w:rFonts w:ascii="Times New Roman" w:hAnsi="Times New Roman" w:cs="Times New Roman"/>
                <w:b w:val="0"/>
                <w:color w:val="010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10101"/>
                <w:sz w:val="24"/>
                <w:szCs w:val="24"/>
                <w:shd w:val="clear" w:color="auto" w:fill="FFFFFF"/>
              </w:rPr>
              <w:t>детей дошкольного возраста в соответствии с ФОП ДО;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Семинар для педагогов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инициативы в разные периоды дошкольного детства.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с.Антоновка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ind w:right="68"/>
              <w:jc w:val="both"/>
              <w:rPr>
                <w:bCs/>
                <w:shd w:val="clear" w:color="auto" w:fill="FFFFFF"/>
              </w:rPr>
            </w:pPr>
            <w:r>
              <w:rPr>
                <w:b/>
                <w:iCs/>
              </w:rPr>
              <w:t>Семинар для педагогов ДОУ и школы</w:t>
            </w:r>
            <w:r>
              <w:rPr>
                <w:iCs/>
              </w:rPr>
              <w:t xml:space="preserve"> </w:t>
            </w:r>
            <w:r>
              <w:rPr>
                <w:bCs/>
                <w:shd w:val="clear" w:color="auto" w:fill="FFFFFF"/>
              </w:rPr>
              <w:t>«Развитие  модели преемственности дошкольного и начального образования».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«Родничок», Никитина С.А.</w:t>
            </w:r>
            <w:bookmarkStart w:id="0" w:name="_GoBack"/>
            <w:bookmarkEnd w:id="0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базовых площадок ДОУ  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 методической помощи закрепленным ДОУ по вопросам реализации ФОП ДО.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базовых площадок: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Зуйкова Т.А.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Е.А.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Районное методическое объединение педагогов дошкольных образовательных учреждений с татарским языком обучения. </w:t>
            </w:r>
          </w:p>
        </w:tc>
        <w:tc>
          <w:tcPr>
            <w:tcW w:w="1480" w:type="dxa"/>
            <w:tcBorders>
              <w:top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  <w:tcBorders>
              <w:top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854" w:type="dxa"/>
            <w:tcBorders>
              <w:top w:val="nil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Районное методическое объединение воспитателей по обучению детей татарскому языку 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РМО музыкальных руководителей ДОУ рук.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Аристова Т.М.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Конкурсы, праздники и олимпиады профессионального мастерства,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театральный фестиваль –конкурс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«Пятьдесят лучших инновационных идей для РТ» номинации: «Инновации в образовании».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для русскоязычных воспитателей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говорю и работаю на татарском - 2023»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«Воспитатель  года - 2024»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посвященной  году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 и наставника.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29.09.- встречи за круглым столом с ветеранами педагогического труда.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День мастер-класса для молодых педагогов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05.10.- Праздник, посвященный Дню Учителя и воспитателя.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 по 05. 10. 2023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ДОУ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«Лучший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педагогического опыта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r>
              <w:t>Фестиваль «Педагогический калейдоскоп»</w:t>
            </w:r>
          </w:p>
        </w:tc>
        <w:tc>
          <w:tcPr>
            <w:tcW w:w="1480" w:type="dxa"/>
          </w:tcPr>
          <w:p>
            <w:r>
              <w:t xml:space="preserve">Апрель 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мониторинговых исследований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аналитическая работа, мероприятия по оценки качества образования в районе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Default"/>
            </w:pPr>
            <w:r>
              <w:t>Участие в мониторинге качества дошкольного образования Российской Федерации (далее - МКДО 2023) в соответствии с Концепцией МКДО 2023 с использованием инструментария МКДО детей от 2 месяцев до 7 лет,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с.Балымеры</w:t>
            </w:r>
            <w:proofErr w:type="spellEnd"/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с.Кузнечиха</w:t>
            </w:r>
            <w:proofErr w:type="spellEnd"/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(Координаторы ДОУ),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 (муниципальный координатор)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Default"/>
            </w:pPr>
            <w:r>
              <w:t>Мониторинг качества предоставления образовательных услуг для детей дошкольного возраста услугами дошкольного образования.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Default"/>
            </w:pPr>
            <w:r>
              <w:t>Внутренний мониторинг оценки образовательной деятельности в ДОУ по ФОП ДО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Default"/>
            </w:pPr>
            <w:r>
              <w:t xml:space="preserve">Итоги комплектования воспитанниками ДОУ на новый 2023-2024 </w:t>
            </w:r>
            <w:proofErr w:type="spellStart"/>
            <w:r>
              <w:t>уч.г</w:t>
            </w:r>
            <w:proofErr w:type="spellEnd"/>
            <w:r>
              <w:t xml:space="preserve">. в системе АИС «Электронный детский сад»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работы ДОУ на год с целью оказания методической помощи по планированию и анализу работы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8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 МО за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планирование на 2022-2023 учебный год ( по годовым отчётам руководителей  МО)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планов ДОУ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и корректировка годовых планов   МО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профессиональных и информационных потребностей: анализ методических тем педагогов ДОУ- анализ повышения квалификации работников ДОУ за 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педагогических кадров ДОУ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12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и качества дошкольного образования: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уровня готовности к школе выпускников ДОУ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1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предоставления муниципальной услуги «постановка на учёт и зачисление детей в ДОУ района» ГМУ -1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муниципальной оценки качества дошкольного образования. Эффективность  деятельности руководителей ДОУ.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охвата дошкольников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(Ранняя профориентация, конкурсы, беседы, акции, экскурсии,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Олимпиады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  этап интеллектуальной олимпиады дошкольников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- 2024»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мероприятия, приуроченные  к памятным датам и событиям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г.Арск</w:t>
            </w:r>
            <w:proofErr w:type="spellEnd"/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6.2.3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6.2.4.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ноября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праздники, акции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r>
              <w:t xml:space="preserve"> «Шашечный турнир»</w:t>
            </w:r>
          </w:p>
        </w:tc>
        <w:tc>
          <w:tcPr>
            <w:tcW w:w="1480" w:type="dxa"/>
            <w:shd w:val="clear" w:color="auto" w:fill="auto"/>
          </w:tcPr>
          <w:p>
            <w:pPr>
              <w:spacing w:before="100" w:beforeAutospacing="1" w:after="100" w:afterAutospacing="1"/>
              <w:jc w:val="center"/>
            </w:pPr>
            <w:r>
              <w:t>октябрь  2023 года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rPr>
                <w:b/>
              </w:rPr>
            </w:pPr>
            <w:r>
              <w:rPr>
                <w:b/>
              </w:rPr>
              <w:t>Конкурс танцевальных Флэш-моб ««Мой край и Родина – едины!»» среди ДОУ</w:t>
            </w:r>
          </w:p>
        </w:tc>
        <w:tc>
          <w:tcPr>
            <w:tcW w:w="1480" w:type="dxa"/>
            <w:shd w:val="clear" w:color="auto" w:fill="auto"/>
          </w:tcPr>
          <w:p>
            <w:pPr>
              <w:spacing w:before="100" w:beforeAutospacing="1" w:after="100" w:afterAutospacing="1"/>
              <w:jc w:val="center"/>
            </w:pPr>
            <w:r>
              <w:t xml:space="preserve">октябрь 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«Лучшая  зимняя  площадка»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r>
              <w:t>Муниципальный этап Республиканского</w:t>
            </w:r>
            <w:r>
              <w:rPr>
                <w:spacing w:val="1"/>
              </w:rPr>
              <w:t xml:space="preserve"> </w:t>
            </w:r>
            <w:r>
              <w:t>смотра -конкурса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 xml:space="preserve">ДОО и их воспитателей </w:t>
            </w:r>
            <w:r>
              <w:rPr>
                <w:b/>
              </w:rPr>
              <w:t>«Зелёный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огонёк»</w:t>
            </w:r>
          </w:p>
        </w:tc>
        <w:tc>
          <w:tcPr>
            <w:tcW w:w="1480" w:type="dxa"/>
            <w:shd w:val="clear" w:color="auto" w:fill="auto"/>
          </w:tcPr>
          <w:p>
            <w:pPr>
              <w:spacing w:before="100" w:beforeAutospacing="1" w:after="100" w:afterAutospacing="1"/>
              <w:jc w:val="center"/>
            </w:pPr>
            <w:r>
              <w:t>с 1 февраля по 11 марта 2024 г.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 детского творчества «Звездочка»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 г.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 городской  праздник  «Здоровячки»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дошкольных учреждений образования по подготовке к учебному году.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Днем  Республики Татарстан поздравляют дошколята. (городской праздник)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Приведение  образовательных программ в соответствие с ФОП ДО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ДОУ: нормативные акты в детском саду в связи с внедрением ФОП ДО.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ДОУ «Планирование   работы на год»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проведении заседаний методических объединений педагогов».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 дошкольного образования  по обучению  детей двум государственным языкам  РТ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заведующих ДОУ ««АИС: электронный детский сад»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управленческой деятельности руководителя. Контроль качества дошкольного образования.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мероприятий  совместной деятельности с детьми с целью оказания методической помощи педагогам по реализации задач образовательной программы в условиях ФГОС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Методическую помощь  ДОУ в организации методической работы  с педагогами, закрепленных  малокомплектных  детских садов  за  большими детскими садами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VIII</w:t>
            </w:r>
          </w:p>
        </w:tc>
        <w:tc>
          <w:tcPr>
            <w:tcW w:w="74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за организацией учебно-воспитательного процесса  качеством образования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инспекционных проверках отдела образования.</w:t>
            </w:r>
          </w:p>
          <w:p>
            <w:pPr>
              <w:shd w:val="clear" w:color="auto" w:fill="FFFFFF"/>
              <w:spacing w:line="302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* Подбор и изучение нормативной документации и литературы по ФГОС и образовательной программы. Проверка качества оформления документации;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программно-методическое сопровождение образовательного процесса».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«Организация образовательного процесса в ОУ в соответствии с ФГОС» (посещение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уроков,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занятий).</w:t>
            </w:r>
          </w:p>
          <w:p>
            <w:pPr>
              <w:shd w:val="clear" w:color="auto" w:fill="FFFFFF"/>
              <w:spacing w:line="302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* Подготовка диагностических карт, подбор методик, схем, графиков для эффективной организации мониторинга усвоения программы детьми.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Разработка и утверждение положений о смотрах-конкурсах внутри ОУ. 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* Взаимодействие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  СОШ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: «Обсуждение плана работы по подготовке детей к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государственным языкам  РТ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Соответствие содержания образовательной программы ДОУ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ДО.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Организация питания воспитанников образовательных учреждений, реализующих программы дошкольного образования.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18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p>
      <w:r>
        <w:rPr>
          <w:b/>
        </w:rPr>
        <w:t xml:space="preserve">Исполнитель: методист по дошкольному образованию  </w:t>
      </w:r>
      <w:proofErr w:type="spellStart"/>
      <w:r>
        <w:rPr>
          <w:b/>
        </w:rPr>
        <w:t>С.А.Никитина</w:t>
      </w:r>
      <w:proofErr w:type="spellEnd"/>
    </w:p>
    <w:sectPr>
      <w:pgSz w:w="11906" w:h="16838"/>
      <w:pgMar w:top="851" w:right="85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A0C"/>
    <w:multiLevelType w:val="multilevel"/>
    <w:tmpl w:val="C8A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8445B"/>
    <w:multiLevelType w:val="multilevel"/>
    <w:tmpl w:val="53C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821EF"/>
    <w:multiLevelType w:val="hybridMultilevel"/>
    <w:tmpl w:val="E8B4FE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60A54"/>
    <w:multiLevelType w:val="hybridMultilevel"/>
    <w:tmpl w:val="CD7ED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25ED"/>
    <w:multiLevelType w:val="multilevel"/>
    <w:tmpl w:val="4236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B5B45"/>
    <w:multiLevelType w:val="hybridMultilevel"/>
    <w:tmpl w:val="69B8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57524"/>
    <w:multiLevelType w:val="hybridMultilevel"/>
    <w:tmpl w:val="806E5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11C37"/>
    <w:multiLevelType w:val="multilevel"/>
    <w:tmpl w:val="4CF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F6A33"/>
    <w:multiLevelType w:val="multilevel"/>
    <w:tmpl w:val="CE56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31006"/>
    <w:multiLevelType w:val="hybridMultilevel"/>
    <w:tmpl w:val="9966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8007E"/>
    <w:multiLevelType w:val="hybridMultilevel"/>
    <w:tmpl w:val="35CC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C35EC"/>
    <w:multiLevelType w:val="multilevel"/>
    <w:tmpl w:val="B834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2444F2"/>
    <w:multiLevelType w:val="hybridMultilevel"/>
    <w:tmpl w:val="86CA5890"/>
    <w:lvl w:ilvl="0" w:tplc="5B10E4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10E4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DA5621"/>
    <w:multiLevelType w:val="multilevel"/>
    <w:tmpl w:val="012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00DE9"/>
    <w:multiLevelType w:val="multilevel"/>
    <w:tmpl w:val="3182A5A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614673"/>
    <w:multiLevelType w:val="hybridMultilevel"/>
    <w:tmpl w:val="CBE0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A498D"/>
    <w:multiLevelType w:val="multilevel"/>
    <w:tmpl w:val="D92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521E3"/>
    <w:multiLevelType w:val="multilevel"/>
    <w:tmpl w:val="4F1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C212D"/>
    <w:multiLevelType w:val="multilevel"/>
    <w:tmpl w:val="D07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5A48D0"/>
    <w:multiLevelType w:val="hybridMultilevel"/>
    <w:tmpl w:val="B0542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70BAF"/>
    <w:multiLevelType w:val="multilevel"/>
    <w:tmpl w:val="ECB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0"/>
  </w:num>
  <w:num w:numId="5">
    <w:abstractNumId w:val="7"/>
  </w:num>
  <w:num w:numId="6">
    <w:abstractNumId w:val="13"/>
  </w:num>
  <w:num w:numId="7">
    <w:abstractNumId w:val="21"/>
  </w:num>
  <w:num w:numId="8">
    <w:abstractNumId w:val="18"/>
  </w:num>
  <w:num w:numId="9">
    <w:abstractNumId w:val="17"/>
  </w:num>
  <w:num w:numId="10">
    <w:abstractNumId w:val="8"/>
  </w:num>
  <w:num w:numId="11">
    <w:abstractNumId w:val="1"/>
  </w:num>
  <w:num w:numId="12">
    <w:abstractNumId w:val="5"/>
  </w:num>
  <w:num w:numId="13">
    <w:abstractNumId w:val="15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0"/>
  </w:num>
  <w:num w:numId="17">
    <w:abstractNumId w:val="2"/>
  </w:num>
  <w:num w:numId="18">
    <w:abstractNumId w:val="20"/>
  </w:num>
  <w:num w:numId="19">
    <w:abstractNumId w:val="11"/>
  </w:num>
  <w:num w:numId="20">
    <w:abstractNumId w:val="3"/>
  </w:num>
  <w:num w:numId="21">
    <w:abstractNumId w:val="6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95438-9B96-40BB-8995-08412E36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qFormat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_"/>
    <w:basedOn w:val="a0"/>
    <w:link w:val="11"/>
    <w:uiPriority w:val="99"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pPr>
      <w:shd w:val="clear" w:color="auto" w:fill="FFFFFF"/>
      <w:spacing w:before="12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pple-converted-space">
    <w:name w:val="apple-converted-space"/>
    <w:basedOn w:val="a0"/>
  </w:style>
  <w:style w:type="character" w:styleId="a9">
    <w:name w:val="Strong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</w:style>
  <w:style w:type="character" w:customStyle="1" w:styleId="a4">
    <w:name w:val="Без интервала Знак"/>
    <w:link w:val="a3"/>
    <w:uiPriority w:val="1"/>
    <w:locked/>
  </w:style>
  <w:style w:type="paragraph" w:styleId="ab">
    <w:name w:val="Balloon Text"/>
    <w:basedOn w:val="a"/>
    <w:link w:val="a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5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pPr>
      <w:widowControl w:val="0"/>
    </w:pPr>
    <w:rPr>
      <w:rFonts w:ascii="Calibri" w:eastAsia="Calibri" w:hAnsi="Calibri" w:cs="Calibri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56B1D-CC45-44FD-A43C-7F3423AB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Никитина СА</cp:lastModifiedBy>
  <cp:revision>2</cp:revision>
  <cp:lastPrinted>2022-09-20T11:16:00Z</cp:lastPrinted>
  <dcterms:created xsi:type="dcterms:W3CDTF">2023-09-06T07:21:00Z</dcterms:created>
  <dcterms:modified xsi:type="dcterms:W3CDTF">2023-09-06T07:21:00Z</dcterms:modified>
</cp:coreProperties>
</file>